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275F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sz w:val="48"/>
          <w:szCs w:val="48"/>
          <w:u w:val="single"/>
        </w:rPr>
        <w:t>Upravený cenový fond</w:t>
      </w:r>
    </w:p>
    <w:p w:rsidR="00000000" w:rsidRDefault="004C275F">
      <w:pPr>
        <w:ind w:left="2127"/>
        <w:rPr>
          <w:rFonts w:ascii="Arial Unicode MS" w:eastAsia="Arial Unicode MS" w:hAnsi="Arial Unicode MS" w:cs="Arial Unicode MS"/>
          <w:sz w:val="22"/>
          <w:szCs w:val="22"/>
        </w:rPr>
      </w:pPr>
    </w:p>
    <w:p w:rsidR="00000000" w:rsidRDefault="004C275F">
      <w:pPr>
        <w:ind w:left="2127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000000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t xml:space="preserve">původní výše 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t>nová výše</w:t>
            </w:r>
          </w:p>
        </w:tc>
      </w:tr>
      <w:tr w:rsidR="00000000"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t>1.místo D,H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  <w:rPr>
                <w:b/>
                <w:bCs/>
                <w:color w:val="FF0000"/>
              </w:rPr>
            </w:pPr>
            <w:r>
              <w:t>2 000,00 Kč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2 500,00 Kč</w:t>
            </w:r>
          </w:p>
        </w:tc>
      </w:tr>
      <w:tr w:rsidR="00000000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2.místo D,H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jc w:val="center"/>
              <w:rPr>
                <w:b/>
                <w:bCs/>
                <w:color w:val="FF0000"/>
              </w:rPr>
            </w:pPr>
            <w:r>
              <w:t>1 500,00 Kč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C275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2 000,00 Kč</w:t>
            </w:r>
          </w:p>
        </w:tc>
      </w:tr>
      <w:tr w:rsidR="00000000"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3.místo D,H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jc w:val="center"/>
              <w:rPr>
                <w:b/>
                <w:bCs/>
                <w:color w:val="FF0000"/>
              </w:rPr>
            </w:pPr>
            <w:r>
              <w:t>1 000,00 Kč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C275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1 500,00 Kč</w:t>
            </w:r>
          </w:p>
        </w:tc>
      </w:tr>
      <w:tr w:rsidR="00000000"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4.místo D,H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jc w:val="center"/>
              <w:rPr>
                <w:b/>
                <w:bCs/>
                <w:color w:val="FF0000"/>
              </w:rPr>
            </w:pPr>
            <w:r>
              <w:t>750,00 Kč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C275F">
            <w:pPr>
              <w:jc w:val="center"/>
            </w:pPr>
            <w:r>
              <w:rPr>
                <w:b/>
                <w:bCs/>
                <w:color w:val="FF0000"/>
              </w:rPr>
              <w:t>1 250,00 Kč</w:t>
            </w:r>
          </w:p>
        </w:tc>
      </w:tr>
      <w:tr w:rsidR="00000000"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t>5.místo D,H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  <w:rPr>
                <w:b/>
                <w:bCs/>
                <w:color w:val="FF0000"/>
              </w:rPr>
            </w:pPr>
            <w:r>
              <w:t>500,00 Kč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rPr>
                <w:b/>
                <w:bCs/>
                <w:color w:val="FF0000"/>
              </w:rPr>
              <w:t>1 000,00 Kč</w:t>
            </w:r>
          </w:p>
        </w:tc>
      </w:tr>
      <w:tr w:rsidR="00000000"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t>6.místo D,H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  <w:rPr>
                <w:b/>
                <w:bCs/>
                <w:color w:val="FF0000"/>
              </w:rPr>
            </w:pPr>
            <w:r>
              <w:t>0,00 Kč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rPr>
                <w:b/>
                <w:bCs/>
                <w:color w:val="FF0000"/>
              </w:rPr>
              <w:t>800,00</w:t>
            </w:r>
            <w:r>
              <w:rPr>
                <w:b/>
                <w:bCs/>
                <w:color w:val="FF0000"/>
              </w:rPr>
              <w:t xml:space="preserve"> Kč</w:t>
            </w:r>
          </w:p>
        </w:tc>
      </w:tr>
      <w:tr w:rsidR="00000000"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t>7.místo D,H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  <w:rPr>
                <w:b/>
                <w:bCs/>
                <w:color w:val="FF0000"/>
              </w:rPr>
            </w:pPr>
            <w:r>
              <w:t>0,00 Kč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rPr>
                <w:b/>
                <w:bCs/>
                <w:color w:val="FF0000"/>
              </w:rPr>
              <w:t>600,00 Kč</w:t>
            </w:r>
          </w:p>
        </w:tc>
      </w:tr>
      <w:tr w:rsidR="00000000"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t>8.místo D,H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  <w:rPr>
                <w:b/>
                <w:bCs/>
                <w:color w:val="FF0000"/>
              </w:rPr>
            </w:pPr>
            <w:r>
              <w:t>0,00 Kč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rPr>
                <w:b/>
                <w:bCs/>
                <w:color w:val="FF0000"/>
              </w:rPr>
              <w:t>500,00 Kč</w:t>
            </w:r>
          </w:p>
        </w:tc>
      </w:tr>
      <w:tr w:rsidR="00000000"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t>prémie D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  <w:rPr>
                <w:b/>
                <w:bCs/>
                <w:color w:val="FF0000"/>
              </w:rPr>
            </w:pPr>
            <w:r>
              <w:t>1 500,00 Kč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rPr>
                <w:b/>
                <w:bCs/>
                <w:color w:val="FF0000"/>
              </w:rPr>
              <w:t>1 500,00 Kč</w:t>
            </w:r>
          </w:p>
        </w:tc>
      </w:tr>
      <w:tr w:rsidR="00000000"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</w:pPr>
            <w:r>
              <w:t>prémie H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  <w:rPr>
                <w:b/>
                <w:bCs/>
                <w:color w:val="FF0000"/>
              </w:rPr>
            </w:pPr>
            <w:r>
              <w:t>1 000,00 Kč</w:t>
            </w:r>
          </w:p>
        </w:tc>
        <w:tc>
          <w:tcPr>
            <w:tcW w:w="3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C275F">
            <w:pPr>
              <w:pStyle w:val="Obsahtabulky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1 500,00 Kč</w:t>
            </w:r>
          </w:p>
        </w:tc>
      </w:tr>
    </w:tbl>
    <w:p w:rsidR="00000000" w:rsidRDefault="004C275F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000000" w:rsidRDefault="004C275F">
      <w:pPr>
        <w:ind w:left="2127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(Prémie se nesčítá, v případě vítězství juniorky kat. D18 nebo juniora kat. H18 přechází prémie na další/dalšího v pořad</w:t>
      </w:r>
      <w:r>
        <w:rPr>
          <w:rFonts w:ascii="Arial Unicode MS" w:eastAsia="Arial Unicode MS" w:hAnsi="Arial Unicode MS" w:cs="Arial Unicode MS"/>
          <w:sz w:val="22"/>
          <w:szCs w:val="22"/>
        </w:rPr>
        <w:t>í)</w:t>
      </w:r>
    </w:p>
    <w:p w:rsidR="004C275F" w:rsidRDefault="004C275F">
      <w:pPr>
        <w:ind w:left="2127"/>
      </w:pPr>
      <w:r>
        <w:rPr>
          <w:rFonts w:ascii="Arial Unicode MS" w:eastAsia="Arial Unicode MS" w:hAnsi="Arial Unicode MS" w:cs="Arial Unicode MS"/>
          <w:sz w:val="22"/>
          <w:szCs w:val="22"/>
        </w:rPr>
        <w:t>Věcné ceny do 10. místa v každém turnaji.</w:t>
      </w:r>
    </w:p>
    <w:sectPr w:rsidR="004C275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67813"/>
    <w:rsid w:val="004C275F"/>
    <w:rsid w:val="0056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Mach</dc:creator>
  <cp:lastModifiedBy>Michal Mach</cp:lastModifiedBy>
  <cp:revision>2</cp:revision>
  <cp:lastPrinted>2017-11-14T18:15:00Z</cp:lastPrinted>
  <dcterms:created xsi:type="dcterms:W3CDTF">2017-11-14T18:22:00Z</dcterms:created>
  <dcterms:modified xsi:type="dcterms:W3CDTF">2017-11-14T18:22:00Z</dcterms:modified>
</cp:coreProperties>
</file>